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50D0" w:rsidR="004D50D0" w:rsidP="4342EFE8" w:rsidRDefault="004D50D0" w14:paraId="04630112" w14:textId="77777777" w14:noSpellErr="1">
      <w:pPr>
        <w:shd w:val="clear" w:color="auto" w:fill="FFFFFF" w:themeFill="background1"/>
        <w:spacing w:before="0" w:beforeAutospacing="off" w:after="0" w:afterAutospacing="off"/>
        <w:outlineLvl w:val="1"/>
        <w:rPr>
          <w:rFonts w:ascii="Calibri" w:hAnsi="Calibri" w:eastAsia="Calibri" w:cs="Calibri" w:asciiTheme="minorAscii" w:hAnsiTheme="minorAscii" w:eastAsiaTheme="minorAscii" w:cstheme="minorAscii"/>
          <w:color w:val="2D3B45"/>
          <w:sz w:val="36"/>
          <w:szCs w:val="36"/>
        </w:rPr>
      </w:pPr>
      <w:bookmarkStart w:name="_GoBack" w:id="0"/>
      <w:bookmarkEnd w:id="0"/>
      <w:r w:rsidRPr="4342EFE8" w:rsidR="004D50D0">
        <w:rPr>
          <w:rFonts w:ascii="Calibri" w:hAnsi="Calibri" w:eastAsia="Calibri" w:cs="Calibri" w:asciiTheme="minorAscii" w:hAnsiTheme="minorAscii" w:eastAsiaTheme="minorAscii" w:cstheme="minorAscii"/>
          <w:color w:val="2D3B45"/>
          <w:sz w:val="36"/>
          <w:szCs w:val="36"/>
        </w:rPr>
        <w:t>CLOUD COUNTY COMMUNITY COLLEGE</w:t>
      </w:r>
    </w:p>
    <w:p w:rsidRPr="004D50D0" w:rsidR="004D50D0" w:rsidP="4342EFE8" w:rsidRDefault="004D50D0" w14:paraId="652CB779" w14:textId="77777777" w14:noSpellErr="1">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4342EFE8" w:rsidR="004D50D0">
        <w:rPr>
          <w:rFonts w:ascii="Calibri" w:hAnsi="Calibri" w:eastAsia="Calibri" w:cs="Calibri" w:asciiTheme="minorAscii" w:hAnsiTheme="minorAscii" w:eastAsiaTheme="minorAscii" w:cstheme="minorAscii"/>
          <w:color w:val="2D3B45"/>
          <w:sz w:val="24"/>
          <w:szCs w:val="24"/>
        </w:rPr>
        <w:t>Our Mission: Cloud County Community College prepares students to lead successful lives and enhances the vitality of our communities.</w:t>
      </w:r>
    </w:p>
    <w:p w:rsidR="4342EFE8" w:rsidP="4342EFE8" w:rsidRDefault="4342EFE8" w14:paraId="0A4B4261" w14:textId="19DBF023">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000099"/>
          <w:sz w:val="24"/>
          <w:szCs w:val="24"/>
        </w:rPr>
      </w:pPr>
    </w:p>
    <w:p w:rsidRPr="004D50D0" w:rsidR="004D50D0" w:rsidP="4342EFE8" w:rsidRDefault="004D50D0" w14:paraId="0F93EBDB" w14:textId="0AD3F45A">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auto"/>
          <w:sz w:val="24"/>
          <w:szCs w:val="24"/>
        </w:rPr>
      </w:pPr>
      <w:r w:rsidRPr="4342EFE8" w:rsidR="004D50D0">
        <w:rPr>
          <w:rFonts w:ascii="Calibri" w:hAnsi="Calibri" w:eastAsia="Calibri" w:cs="Calibri" w:asciiTheme="minorAscii" w:hAnsiTheme="minorAscii" w:eastAsiaTheme="minorAscii" w:cstheme="minorAscii"/>
          <w:b w:val="1"/>
          <w:bCs w:val="1"/>
          <w:caps w:val="1"/>
          <w:color w:val="auto"/>
          <w:sz w:val="24"/>
          <w:szCs w:val="24"/>
        </w:rPr>
        <w:t>GENERAL INFORMATION</w:t>
      </w:r>
    </w:p>
    <w:p w:rsidR="004D50D0" w:rsidP="4342EFE8" w:rsidRDefault="004D50D0" w14:paraId="4D4E9F73" w14:textId="4B4D8A18">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4342EFE8" w:rsidR="004D50D0">
        <w:rPr>
          <w:rFonts w:ascii="Calibri" w:hAnsi="Calibri" w:eastAsia="Calibri" w:cs="Calibri" w:asciiTheme="minorAscii" w:hAnsiTheme="minorAscii" w:eastAsiaTheme="minorAscii" w:cstheme="minorAscii"/>
          <w:b w:val="1"/>
          <w:bCs w:val="1"/>
          <w:color w:val="2D3B45"/>
          <w:sz w:val="24"/>
          <w:szCs w:val="24"/>
        </w:rPr>
        <w:t>Course Number and Title:</w:t>
      </w:r>
      <w:r w:rsidRPr="4342EFE8" w:rsidR="004D50D0">
        <w:rPr>
          <w:rFonts w:ascii="Calibri" w:hAnsi="Calibri" w:eastAsia="Calibri" w:cs="Calibri" w:asciiTheme="minorAscii" w:hAnsiTheme="minorAscii" w:eastAsiaTheme="minorAscii" w:cstheme="minorAscii"/>
          <w:color w:val="2D3B45"/>
          <w:sz w:val="24"/>
          <w:szCs w:val="24"/>
        </w:rPr>
        <w:t> </w:t>
      </w:r>
      <w:r w:rsidRPr="4342EFE8" w:rsidR="0066207C">
        <w:rPr>
          <w:rFonts w:ascii="Calibri" w:hAnsi="Calibri" w:eastAsia="Calibri" w:cs="Calibri" w:asciiTheme="minorAscii" w:hAnsiTheme="minorAscii" w:eastAsiaTheme="minorAscii" w:cstheme="minorAscii"/>
          <w:color w:val="2D3B45"/>
          <w:sz w:val="24"/>
          <w:szCs w:val="24"/>
        </w:rPr>
        <w:t xml:space="preserve">IE 126 </w:t>
      </w:r>
      <w:r w:rsidRPr="4342EFE8" w:rsidR="00B22FA0">
        <w:rPr>
          <w:rFonts w:ascii="Calibri" w:hAnsi="Calibri" w:eastAsia="Calibri" w:cs="Calibri" w:asciiTheme="minorAscii" w:hAnsiTheme="minorAscii" w:eastAsiaTheme="minorAscii" w:cstheme="minorAscii"/>
          <w:color w:val="2D3B45"/>
          <w:sz w:val="24"/>
          <w:szCs w:val="24"/>
        </w:rPr>
        <w:t>Shielded Metal</w:t>
      </w:r>
      <w:r w:rsidRPr="4342EFE8" w:rsidR="004670F7">
        <w:rPr>
          <w:rFonts w:ascii="Calibri" w:hAnsi="Calibri" w:eastAsia="Calibri" w:cs="Calibri" w:asciiTheme="minorAscii" w:hAnsiTheme="minorAscii" w:eastAsiaTheme="minorAscii" w:cstheme="minorAscii"/>
          <w:color w:val="2D3B45"/>
          <w:sz w:val="24"/>
          <w:szCs w:val="24"/>
        </w:rPr>
        <w:t xml:space="preserve"> Arc Welding</w:t>
      </w:r>
      <w:r>
        <w:br/>
      </w:r>
      <w:r w:rsidRPr="4342EFE8" w:rsidR="004D50D0">
        <w:rPr>
          <w:rFonts w:ascii="Calibri" w:hAnsi="Calibri" w:eastAsia="Calibri" w:cs="Calibri" w:asciiTheme="minorAscii" w:hAnsiTheme="minorAscii" w:eastAsiaTheme="minorAscii" w:cstheme="minorAscii"/>
          <w:b w:val="1"/>
          <w:bCs w:val="1"/>
          <w:color w:val="2D3B45"/>
          <w:sz w:val="24"/>
          <w:szCs w:val="24"/>
        </w:rPr>
        <w:t>Term and Year: </w:t>
      </w:r>
      <w:r w:rsidRPr="4342EFE8" w:rsidR="0066207C">
        <w:rPr>
          <w:rFonts w:ascii="Calibri" w:hAnsi="Calibri" w:eastAsia="Calibri" w:cs="Calibri" w:asciiTheme="minorAscii" w:hAnsiTheme="minorAscii" w:eastAsiaTheme="minorAscii" w:cstheme="minorAscii"/>
          <w:color w:val="2D3B45"/>
          <w:sz w:val="24"/>
          <w:szCs w:val="24"/>
        </w:rPr>
        <w:t>Academic Year 2021-2022</w:t>
      </w:r>
      <w:r>
        <w:br/>
      </w:r>
      <w:r w:rsidRPr="4342EFE8" w:rsidR="004D50D0">
        <w:rPr>
          <w:rFonts w:ascii="Calibri" w:hAnsi="Calibri" w:eastAsia="Calibri" w:cs="Calibri" w:asciiTheme="minorAscii" w:hAnsiTheme="minorAscii" w:eastAsiaTheme="minorAscii" w:cstheme="minorAscii"/>
          <w:b w:val="1"/>
          <w:bCs w:val="1"/>
          <w:color w:val="2D3B45"/>
          <w:sz w:val="24"/>
          <w:szCs w:val="24"/>
        </w:rPr>
        <w:t>Credit Hours and Course Description</w:t>
      </w:r>
      <w:r w:rsidRPr="4342EFE8" w:rsidR="004D50D0">
        <w:rPr>
          <w:rFonts w:ascii="Calibri" w:hAnsi="Calibri" w:eastAsia="Calibri" w:cs="Calibri" w:asciiTheme="minorAscii" w:hAnsiTheme="minorAscii" w:eastAsiaTheme="minorAscii" w:cstheme="minorAscii"/>
          <w:b w:val="1"/>
          <w:bCs w:val="1"/>
          <w:color w:val="2D3B45"/>
          <w:sz w:val="24"/>
          <w:szCs w:val="24"/>
        </w:rPr>
        <w:t xml:space="preserve"> and Prerequisites:</w:t>
      </w:r>
      <w:r w:rsidRPr="4342EFE8" w:rsidR="00712DA0">
        <w:rPr>
          <w:rFonts w:ascii="Calibri" w:hAnsi="Calibri" w:eastAsia="Calibri" w:cs="Calibri" w:asciiTheme="minorAscii" w:hAnsiTheme="minorAscii" w:eastAsiaTheme="minorAscii" w:cstheme="minorAscii"/>
          <w:color w:val="2D3B45"/>
          <w:sz w:val="24"/>
          <w:szCs w:val="24"/>
        </w:rPr>
        <w:t xml:space="preserve"> 3 </w:t>
      </w:r>
      <w:proofErr w:type="spellStart"/>
      <w:r w:rsidRPr="4342EFE8" w:rsidR="00712DA0">
        <w:rPr>
          <w:rFonts w:ascii="Calibri" w:hAnsi="Calibri" w:eastAsia="Calibri" w:cs="Calibri" w:asciiTheme="minorAscii" w:hAnsiTheme="minorAscii" w:eastAsiaTheme="minorAscii" w:cstheme="minorAscii"/>
          <w:color w:val="2D3B45"/>
          <w:sz w:val="24"/>
          <w:szCs w:val="24"/>
        </w:rPr>
        <w:t>cr</w:t>
      </w:r>
      <w:proofErr w:type="spellEnd"/>
      <w:r w:rsidRPr="4342EFE8" w:rsidR="003B75D7">
        <w:rPr>
          <w:rFonts w:ascii="Calibri" w:hAnsi="Calibri" w:eastAsia="Calibri" w:cs="Calibri" w:asciiTheme="minorAscii" w:hAnsiTheme="minorAscii" w:eastAsiaTheme="minorAscii" w:cstheme="minorAscii"/>
          <w:color w:val="2D3B45"/>
          <w:sz w:val="24"/>
          <w:szCs w:val="24"/>
        </w:rPr>
        <w:t xml:space="preserve"> </w:t>
      </w:r>
      <w:r w:rsidRPr="4342EFE8" w:rsidR="006A449C">
        <w:rPr>
          <w:rFonts w:ascii="Calibri" w:hAnsi="Calibri" w:eastAsia="Calibri" w:cs="Calibri" w:asciiTheme="minorAscii" w:hAnsiTheme="minorAscii" w:eastAsiaTheme="minorAscii" w:cstheme="minorAscii"/>
          <w:color w:val="2D3B45"/>
          <w:sz w:val="24"/>
          <w:szCs w:val="24"/>
        </w:rPr>
        <w:t>–</w:t>
      </w:r>
      <w:r w:rsidRPr="4342EFE8" w:rsidR="003B75D7">
        <w:rPr>
          <w:rFonts w:ascii="Calibri" w:hAnsi="Calibri" w:eastAsia="Calibri" w:cs="Calibri" w:asciiTheme="minorAscii" w:hAnsiTheme="minorAscii" w:eastAsiaTheme="minorAscii" w:cstheme="minorAscii"/>
          <w:color w:val="2D3B45"/>
          <w:sz w:val="24"/>
          <w:szCs w:val="24"/>
        </w:rPr>
        <w:t xml:space="preserve"> Through classroom and/or lab/shop learning and assessment activities, students in the course will: describe the Shielded Metal Arc Welding process (SMAW); demonstrate the safe and correct set up of the SMAW workstation; associate SMAW electrode classifications with base metals and joint criteria; demonstrate proper electrode selection and use based on metal types and thicknesses; build a pad of weld beads with selected electrodes in the flat position; build pads of weld beads with selected electrodes in the hori</w:t>
      </w:r>
      <w:r w:rsidRPr="4342EFE8" w:rsidR="4342EFE8">
        <w:rPr>
          <w:rFonts w:ascii="Calibri" w:hAnsi="Calibri" w:eastAsia="Calibri" w:cs="Calibri" w:asciiTheme="minorAscii" w:hAnsiTheme="minorAscii" w:eastAsiaTheme="minorAscii" w:cstheme="minorAscii"/>
          <w:color w:val="2D3B45"/>
          <w:sz w:val="24"/>
          <w:szCs w:val="24"/>
        </w:rPr>
        <w:t>zontal position; perform basic SMAW welds on selected weld joints; and perform visual inspections of welds.</w:t>
      </w:r>
    </w:p>
    <w:p w:rsidRPr="004D50D0" w:rsidR="004D50D0" w:rsidP="733DEAC9" w:rsidRDefault="004D50D0" w14:paraId="76A26914" w14:textId="73FF79BD">
      <w:pPr>
        <w:pStyle w:val="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2D3B45"/>
          <w:sz w:val="24"/>
          <w:szCs w:val="24"/>
        </w:rPr>
      </w:pPr>
      <w:r w:rsidRPr="733DEAC9" w:rsidR="004D50D0">
        <w:rPr>
          <w:rFonts w:ascii="Calibri" w:hAnsi="Calibri" w:eastAsia="Calibri" w:cs="Calibri" w:asciiTheme="minorAscii" w:hAnsiTheme="minorAscii" w:eastAsiaTheme="minorAscii" w:cstheme="minorAscii"/>
          <w:b w:val="1"/>
          <w:bCs w:val="1"/>
        </w:rPr>
        <w:t>Prerequisites</w:t>
      </w:r>
      <w:r w:rsidRPr="733DEAC9" w:rsidR="004D50D0">
        <w:rPr>
          <w:rFonts w:ascii="Calibri" w:hAnsi="Calibri" w:eastAsia="Calibri" w:cs="Calibri" w:asciiTheme="minorAscii" w:hAnsiTheme="minorAscii" w:eastAsiaTheme="minorAscii" w:cstheme="minorAscii"/>
        </w:rPr>
        <w:t>: None</w:t>
      </w:r>
      <w:r>
        <w:br/>
      </w:r>
      <w:r w:rsidRPr="733DEAC9" w:rsidR="004D50D0">
        <w:rPr>
          <w:rFonts w:ascii="Calibri" w:hAnsi="Calibri" w:eastAsia="Calibri" w:cs="Calibri" w:asciiTheme="minorAscii" w:hAnsiTheme="minorAscii" w:eastAsiaTheme="minorAscii" w:cstheme="minorAscii"/>
          <w:b w:val="1"/>
          <w:bCs w:val="1"/>
          <w:color w:val="2D3B45"/>
          <w:sz w:val="24"/>
          <w:szCs w:val="24"/>
        </w:rPr>
        <w:t>Division</w:t>
      </w:r>
      <w:r w:rsidRPr="733DEAC9" w:rsidR="004D50D0">
        <w:rPr>
          <w:rFonts w:ascii="Calibri" w:hAnsi="Calibri" w:eastAsia="Calibri" w:cs="Calibri" w:asciiTheme="minorAscii" w:hAnsiTheme="minorAscii" w:eastAsiaTheme="minorAscii" w:cstheme="minorAscii"/>
          <w:b w:val="1"/>
          <w:bCs w:val="1"/>
          <w:color w:val="2D3B45"/>
          <w:sz w:val="24"/>
          <w:szCs w:val="24"/>
        </w:rPr>
        <w:t>:</w:t>
      </w:r>
      <w:r w:rsidRPr="733DEAC9" w:rsidR="004D50D0">
        <w:rPr>
          <w:rFonts w:ascii="Calibri" w:hAnsi="Calibri" w:eastAsia="Calibri" w:cs="Calibri" w:asciiTheme="minorAscii" w:hAnsiTheme="minorAscii" w:eastAsiaTheme="minorAscii" w:cstheme="minorAscii"/>
          <w:color w:val="2D3B45"/>
          <w:sz w:val="24"/>
          <w:szCs w:val="24"/>
        </w:rPr>
        <w:t> </w:t>
      </w:r>
      <w:r w:rsidRPr="733DEAC9" w:rsidR="733DEAC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Mathematics</w:t>
      </w:r>
      <w:r w:rsidRPr="733DEAC9" w:rsidR="733DEAC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Science, and Technical Programs  </w:t>
      </w:r>
      <w:r>
        <w:br/>
      </w:r>
      <w:r w:rsidRPr="733DEAC9" w:rsidR="004D50D0">
        <w:rPr>
          <w:rFonts w:ascii="Calibri" w:hAnsi="Calibri" w:eastAsia="Calibri" w:cs="Calibri" w:asciiTheme="minorAscii" w:hAnsiTheme="minorAscii" w:eastAsiaTheme="minorAscii" w:cstheme="minorAscii"/>
          <w:b w:val="1"/>
          <w:bCs w:val="1"/>
          <w:color w:val="2D3B45"/>
          <w:sz w:val="24"/>
          <w:szCs w:val="24"/>
        </w:rPr>
        <w:t>Department:</w:t>
      </w:r>
      <w:r w:rsidRPr="733DEAC9" w:rsidR="00B055DB">
        <w:rPr>
          <w:rFonts w:ascii="Calibri" w:hAnsi="Calibri" w:eastAsia="Calibri" w:cs="Calibri" w:asciiTheme="minorAscii" w:hAnsiTheme="minorAscii" w:eastAsiaTheme="minorAscii" w:cstheme="minorAscii"/>
          <w:color w:val="2D3B45"/>
          <w:sz w:val="24"/>
          <w:szCs w:val="24"/>
        </w:rPr>
        <w:t xml:space="preserve"> Agriculture</w:t>
      </w:r>
      <w:r>
        <w:br/>
      </w:r>
    </w:p>
    <w:p w:rsidRPr="004D50D0" w:rsidR="004D50D0" w:rsidP="4342EFE8" w:rsidRDefault="00F17CDE" w14:paraId="4FA6096B" w14:textId="30D533C3" w14:noSpellErr="1">
      <w:pPr>
        <w:shd w:val="clear" w:color="auto" w:fill="FFFFFF" w:themeFill="background1"/>
        <w:spacing w:before="0" w:beforeAutospacing="off" w:after="0" w:afterAutospacing="off" w:line="60" w:lineRule="atLeast"/>
        <w:outlineLvl w:val="2"/>
        <w:rPr>
          <w:rFonts w:ascii="Calibri" w:hAnsi="Calibri" w:eastAsia="Calibri" w:cs="Calibri" w:asciiTheme="minorAscii" w:hAnsiTheme="minorAscii" w:eastAsiaTheme="minorAscii" w:cstheme="minorAscii"/>
          <w:b w:val="1"/>
          <w:bCs w:val="1"/>
          <w:caps w:val="1"/>
          <w:color w:val="auto"/>
          <w:sz w:val="24"/>
          <w:szCs w:val="24"/>
        </w:rPr>
      </w:pPr>
      <w:r w:rsidRPr="4342EFE8" w:rsidR="00F17CDE">
        <w:rPr>
          <w:rFonts w:ascii="Calibri" w:hAnsi="Calibri" w:eastAsia="Calibri" w:cs="Calibri" w:asciiTheme="minorAscii" w:hAnsiTheme="minorAscii" w:eastAsiaTheme="minorAscii" w:cstheme="minorAscii"/>
          <w:b w:val="1"/>
          <w:bCs w:val="1"/>
          <w:caps w:val="1"/>
          <w:color w:val="auto"/>
          <w:sz w:val="24"/>
          <w:szCs w:val="24"/>
        </w:rPr>
        <w:t xml:space="preserve">Student </w:t>
      </w:r>
      <w:r w:rsidRPr="4342EFE8" w:rsidR="00876BF0">
        <w:rPr>
          <w:rFonts w:ascii="Calibri" w:hAnsi="Calibri" w:eastAsia="Calibri" w:cs="Calibri" w:asciiTheme="minorAscii" w:hAnsiTheme="minorAscii" w:eastAsiaTheme="minorAscii" w:cstheme="minorAscii"/>
          <w:b w:val="1"/>
          <w:bCs w:val="1"/>
          <w:caps w:val="1"/>
          <w:color w:val="auto"/>
          <w:sz w:val="24"/>
          <w:szCs w:val="24"/>
        </w:rPr>
        <w:t xml:space="preserve">Learning </w:t>
      </w:r>
      <w:r w:rsidRPr="4342EFE8" w:rsidR="004D50D0">
        <w:rPr>
          <w:rFonts w:ascii="Calibri" w:hAnsi="Calibri" w:eastAsia="Calibri" w:cs="Calibri" w:asciiTheme="minorAscii" w:hAnsiTheme="minorAscii" w:eastAsiaTheme="minorAscii" w:cstheme="minorAscii"/>
          <w:b w:val="1"/>
          <w:bCs w:val="1"/>
          <w:caps w:val="1"/>
          <w:color w:val="auto"/>
          <w:sz w:val="24"/>
          <w:szCs w:val="24"/>
        </w:rPr>
        <w:t>OUTCOMES</w:t>
      </w:r>
      <w:r w:rsidRPr="4342EFE8" w:rsidR="00C87DC4">
        <w:rPr>
          <w:rFonts w:ascii="Calibri" w:hAnsi="Calibri" w:eastAsia="Calibri" w:cs="Calibri" w:asciiTheme="minorAscii" w:hAnsiTheme="minorAscii" w:eastAsiaTheme="minorAscii" w:cstheme="minorAscii"/>
          <w:b w:val="1"/>
          <w:bCs w:val="1"/>
          <w:caps w:val="1"/>
          <w:color w:val="auto"/>
          <w:sz w:val="24"/>
          <w:szCs w:val="24"/>
        </w:rPr>
        <w:t xml:space="preserve"> and Assessment</w:t>
      </w:r>
    </w:p>
    <w:p w:rsidRPr="00F17CDE" w:rsidR="00F17CDE" w:rsidP="4342EFE8" w:rsidRDefault="00F17CDE" w14:paraId="2A3A8AE3" w14:textId="77777777"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4342EFE8" w:rsidR="00F17CDE">
        <w:rPr>
          <w:rFonts w:ascii="Calibri" w:hAnsi="Calibri" w:eastAsia="Calibri" w:cs="Calibri" w:asciiTheme="minorAscii" w:hAnsiTheme="minorAscii" w:eastAsiaTheme="minorAscii" w:cstheme="minorAscii"/>
          <w:b w:val="1"/>
          <w:bCs w:val="1"/>
          <w:sz w:val="24"/>
          <w:szCs w:val="24"/>
        </w:rPr>
        <w:t>Course Learning Outcomes</w:t>
      </w:r>
    </w:p>
    <w:p w:rsidR="00582009" w:rsidP="4342EFE8" w:rsidRDefault="00582009" w14:paraId="3A927B3D" w14:textId="54B52CA4"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582009">
        <w:rPr>
          <w:rFonts w:ascii="Calibri" w:hAnsi="Calibri" w:eastAsia="Calibri" w:cs="Calibri" w:asciiTheme="minorAscii" w:hAnsiTheme="minorAscii" w:eastAsiaTheme="minorAscii" w:cstheme="minorAscii"/>
          <w:sz w:val="24"/>
          <w:szCs w:val="24"/>
        </w:rPr>
        <w:t xml:space="preserve">For this course, students </w:t>
      </w:r>
      <w:r w:rsidRPr="4342EFE8" w:rsidR="00582009">
        <w:rPr>
          <w:rFonts w:ascii="Calibri" w:hAnsi="Calibri" w:eastAsia="Calibri" w:cs="Calibri" w:asciiTheme="minorAscii" w:hAnsiTheme="minorAscii" w:eastAsiaTheme="minorAscii" w:cstheme="minorAscii"/>
          <w:sz w:val="24"/>
          <w:szCs w:val="24"/>
        </w:rPr>
        <w:t>are expected</w:t>
      </w:r>
      <w:r w:rsidRPr="4342EFE8" w:rsidR="00582009">
        <w:rPr>
          <w:rFonts w:ascii="Calibri" w:hAnsi="Calibri" w:eastAsia="Calibri" w:cs="Calibri" w:asciiTheme="minorAscii" w:hAnsiTheme="minorAscii" w:eastAsiaTheme="minorAscii" w:cstheme="minorAscii"/>
          <w:sz w:val="24"/>
          <w:szCs w:val="24"/>
        </w:rPr>
        <w:t xml:space="preserve"> to demonstrate the skills associated with the course learning goals as described by the student learning outcomes below:</w:t>
      </w:r>
    </w:p>
    <w:p w:rsidR="00DB5112" w:rsidP="4342EFE8" w:rsidRDefault="00DB5112" w14:paraId="457E6EAA" w14:textId="5E38DE1C"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DB5112">
        <w:rPr>
          <w:rFonts w:ascii="Calibri" w:hAnsi="Calibri" w:eastAsia="Calibri" w:cs="Calibri" w:asciiTheme="minorAscii" w:hAnsiTheme="minorAscii" w:eastAsiaTheme="minorAscii" w:cstheme="minorAscii"/>
          <w:sz w:val="24"/>
          <w:szCs w:val="24"/>
        </w:rPr>
        <w:t>Explain the shielded metal arc welding process</w:t>
      </w:r>
    </w:p>
    <w:p w:rsidR="00DB5112" w:rsidP="4342EFE8" w:rsidRDefault="003B159E" w14:paraId="46ADBD1A" w14:textId="73DA8D7D"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3B159E">
        <w:rPr>
          <w:rFonts w:ascii="Calibri" w:hAnsi="Calibri" w:eastAsia="Calibri" w:cs="Calibri" w:asciiTheme="minorAscii" w:hAnsiTheme="minorAscii" w:eastAsiaTheme="minorAscii" w:cstheme="minorAscii"/>
          <w:sz w:val="24"/>
          <w:szCs w:val="24"/>
        </w:rPr>
        <w:t>Demonstrate safe and correct set up of SMAW workstation</w:t>
      </w:r>
    </w:p>
    <w:p w:rsidR="003B159E" w:rsidP="4342EFE8" w:rsidRDefault="00D11A56" w14:paraId="2272FBCF" w14:textId="7E28EA76"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D11A56">
        <w:rPr>
          <w:rFonts w:ascii="Calibri" w:hAnsi="Calibri" w:eastAsia="Calibri" w:cs="Calibri" w:asciiTheme="minorAscii" w:hAnsiTheme="minorAscii" w:eastAsiaTheme="minorAscii" w:cstheme="minorAscii"/>
          <w:sz w:val="24"/>
          <w:szCs w:val="24"/>
        </w:rPr>
        <w:t>Relate SMAW electrode classifications with base metal and joint criteria</w:t>
      </w:r>
    </w:p>
    <w:p w:rsidR="00D11A56" w:rsidP="4342EFE8" w:rsidRDefault="00D11A56" w14:paraId="02B7A768" w14:textId="08064AAF"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D11A56">
        <w:rPr>
          <w:rFonts w:ascii="Calibri" w:hAnsi="Calibri" w:eastAsia="Calibri" w:cs="Calibri" w:asciiTheme="minorAscii" w:hAnsiTheme="minorAscii" w:eastAsiaTheme="minorAscii" w:cstheme="minorAscii"/>
          <w:sz w:val="24"/>
          <w:szCs w:val="24"/>
        </w:rPr>
        <w:t xml:space="preserve">Demonstrate proper electrode selection and use based on metal </w:t>
      </w:r>
      <w:r w:rsidRPr="4342EFE8" w:rsidR="00B10F30">
        <w:rPr>
          <w:rFonts w:ascii="Calibri" w:hAnsi="Calibri" w:eastAsia="Calibri" w:cs="Calibri" w:asciiTheme="minorAscii" w:hAnsiTheme="minorAscii" w:eastAsiaTheme="minorAscii" w:cstheme="minorAscii"/>
          <w:sz w:val="24"/>
          <w:szCs w:val="24"/>
        </w:rPr>
        <w:t xml:space="preserve">types and thicknesses </w:t>
      </w:r>
    </w:p>
    <w:p w:rsidR="00B10F30" w:rsidP="4342EFE8" w:rsidRDefault="00B10F30" w14:paraId="746BC12F" w14:textId="70277695"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B10F30">
        <w:rPr>
          <w:rFonts w:ascii="Calibri" w:hAnsi="Calibri" w:eastAsia="Calibri" w:cs="Calibri" w:asciiTheme="minorAscii" w:hAnsiTheme="minorAscii" w:eastAsiaTheme="minorAscii" w:cstheme="minorAscii"/>
          <w:sz w:val="24"/>
          <w:szCs w:val="24"/>
        </w:rPr>
        <w:t xml:space="preserve">Build a pad of beads with selected electrodes </w:t>
      </w:r>
    </w:p>
    <w:p w:rsidR="00EA6010" w:rsidP="4342EFE8" w:rsidRDefault="00EA6010" w14:paraId="398C7590" w14:textId="20AA019F"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EA6010">
        <w:rPr>
          <w:rFonts w:ascii="Calibri" w:hAnsi="Calibri" w:eastAsia="Calibri" w:cs="Calibri" w:asciiTheme="minorAscii" w:hAnsiTheme="minorAscii" w:eastAsiaTheme="minorAscii" w:cstheme="minorAscii"/>
          <w:sz w:val="24"/>
          <w:szCs w:val="24"/>
        </w:rPr>
        <w:t xml:space="preserve">Perform SMAW welds on selected joints </w:t>
      </w:r>
    </w:p>
    <w:p w:rsidRPr="00DB5112" w:rsidR="00A374A5" w:rsidP="4342EFE8" w:rsidRDefault="00A374A5" w14:paraId="350CE4D6" w14:textId="25862A0C" w14:noSpellErr="1">
      <w:pPr>
        <w:pStyle w:val="ListParagraph"/>
        <w:numPr>
          <w:ilvl w:val="0"/>
          <w:numId w:val="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A374A5">
        <w:rPr>
          <w:rFonts w:ascii="Calibri" w:hAnsi="Calibri" w:eastAsia="Calibri" w:cs="Calibri" w:asciiTheme="minorAscii" w:hAnsiTheme="minorAscii" w:eastAsiaTheme="minorAscii" w:cstheme="minorAscii"/>
          <w:sz w:val="24"/>
          <w:szCs w:val="24"/>
        </w:rPr>
        <w:t>Perform visual inspection of welds</w:t>
      </w:r>
    </w:p>
    <w:p w:rsidR="4342EFE8" w:rsidP="4342EFE8" w:rsidRDefault="4342EFE8" w14:paraId="59CCDC33" w14:textId="64110C7A">
      <w:pPr>
        <w:spacing w:before="0" w:beforeAutospacing="off" w:after="0" w:afterAutospacing="off"/>
        <w:rPr>
          <w:rFonts w:ascii="Calibri" w:hAnsi="Calibri" w:eastAsia="Calibri" w:cs="Calibri" w:asciiTheme="minorAscii" w:hAnsiTheme="minorAscii" w:eastAsiaTheme="minorAscii" w:cstheme="minorAscii"/>
          <w:sz w:val="24"/>
          <w:szCs w:val="24"/>
        </w:rPr>
      </w:pPr>
    </w:p>
    <w:p w:rsidR="4342EFE8" w:rsidP="4342EFE8" w:rsidRDefault="4342EFE8" w14:paraId="3AD16CCC" w14:textId="26DD4FE6">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342EFE8" w:rsidR="4342EFE8">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4342EFE8" w:rsidP="4342EFE8" w:rsidRDefault="4342EFE8" w14:paraId="57D64AE0" w14:textId="19E3B070">
      <w:pPr>
        <w:pStyle w:val="Normal"/>
        <w:spacing w:before="0" w:beforeAutospacing="off" w:after="0" w:afterAutospacing="off"/>
        <w:rPr>
          <w:rFonts w:ascii="Book Antiqua" w:hAnsi="Book Antiqua" w:eastAsia="Calibri" w:cs=""/>
          <w:sz w:val="24"/>
          <w:szCs w:val="24"/>
        </w:rPr>
      </w:pPr>
    </w:p>
    <w:p w:rsidR="00F17CDE" w:rsidP="4342EFE8" w:rsidRDefault="00F17CDE" w14:paraId="38DF47C2" w14:textId="68D0C20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Pr="00F17CDE" w:rsidR="00F17CDE" w:rsidP="4342EFE8" w:rsidRDefault="00C87DC4" w14:paraId="2CCF6ED6" w14:textId="61B732CD"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4342EFE8" w:rsidR="00C87DC4">
        <w:rPr>
          <w:rFonts w:ascii="Calibri" w:hAnsi="Calibri" w:eastAsia="Calibri" w:cs="Calibri" w:asciiTheme="minorAscii" w:hAnsiTheme="minorAscii" w:eastAsiaTheme="minorAscii" w:cstheme="minorAscii"/>
          <w:b w:val="1"/>
          <w:bCs w:val="1"/>
          <w:sz w:val="24"/>
          <w:szCs w:val="24"/>
        </w:rPr>
        <w:t xml:space="preserve">Program </w:t>
      </w:r>
      <w:r w:rsidRPr="4342EFE8" w:rsidR="00F17CDE">
        <w:rPr>
          <w:rFonts w:ascii="Calibri" w:hAnsi="Calibri" w:eastAsia="Calibri" w:cs="Calibri" w:asciiTheme="minorAscii" w:hAnsiTheme="minorAscii" w:eastAsiaTheme="minorAscii" w:cstheme="minorAscii"/>
          <w:b w:val="1"/>
          <w:bCs w:val="1"/>
          <w:sz w:val="24"/>
          <w:szCs w:val="24"/>
        </w:rPr>
        <w:t>Learning Outcomes</w:t>
      </w:r>
      <w:r w:rsidRPr="4342EFE8" w:rsidR="00EA3196">
        <w:rPr>
          <w:rFonts w:ascii="Calibri" w:hAnsi="Calibri" w:eastAsia="Calibri" w:cs="Calibri" w:asciiTheme="minorAscii" w:hAnsiTheme="minorAscii" w:eastAsiaTheme="minorAscii" w:cstheme="minorAscii"/>
          <w:b w:val="1"/>
          <w:bCs w:val="1"/>
          <w:sz w:val="24"/>
          <w:szCs w:val="24"/>
        </w:rPr>
        <w:t xml:space="preserve"> </w:t>
      </w:r>
    </w:p>
    <w:p w:rsidR="00F17CDE" w:rsidP="4342EFE8" w:rsidRDefault="00C87DC4" w14:paraId="2BB07D9B" w14:textId="3E8F34AD"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C87DC4">
        <w:rPr>
          <w:rFonts w:ascii="Calibri" w:hAnsi="Calibri" w:eastAsia="Calibri" w:cs="Calibri" w:asciiTheme="minorAscii" w:hAnsiTheme="minorAscii" w:eastAsiaTheme="minorAscii" w:cstheme="minorAscii"/>
          <w:sz w:val="24"/>
          <w:szCs w:val="24"/>
        </w:rPr>
        <w:t xml:space="preserve">For this course, students </w:t>
      </w:r>
      <w:r w:rsidRPr="4342EFE8" w:rsidR="00C87DC4">
        <w:rPr>
          <w:rFonts w:ascii="Calibri" w:hAnsi="Calibri" w:eastAsia="Calibri" w:cs="Calibri" w:asciiTheme="minorAscii" w:hAnsiTheme="minorAscii" w:eastAsiaTheme="minorAscii" w:cstheme="minorAscii"/>
          <w:sz w:val="24"/>
          <w:szCs w:val="24"/>
        </w:rPr>
        <w:t>are expected</w:t>
      </w:r>
      <w:r w:rsidRPr="4342EFE8" w:rsidR="00C87DC4">
        <w:rPr>
          <w:rFonts w:ascii="Calibri" w:hAnsi="Calibri" w:eastAsia="Calibri" w:cs="Calibri" w:asciiTheme="minorAscii" w:hAnsiTheme="minorAscii" w:eastAsiaTheme="minorAscii" w:cstheme="minorAscii"/>
          <w:sz w:val="24"/>
          <w:szCs w:val="24"/>
        </w:rPr>
        <w:t xml:space="preserve"> to demonstrate the skills associated with the program learning outcomes as described below.</w:t>
      </w:r>
    </w:p>
    <w:p w:rsidR="00C87DC4" w:rsidP="4342EFE8" w:rsidRDefault="00C87DC4" w14:paraId="16E49F4D" w14:textId="084350F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1843215C" w:rsidP="1843215C" w:rsidRDefault="1843215C" w14:paraId="5FEA3D55" w14:textId="5F49C3A1">
      <w:pPr>
        <w:spacing w:before="0" w:beforeAutospacing="off" w:after="0" w:afterAutospacing="off" w:line="259" w:lineRule="auto"/>
        <w:ind w:left="36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1843215C" w:rsidR="1843215C">
        <w:rPr>
          <w:rFonts w:ascii="Calibri" w:hAnsi="Calibri" w:eastAsia="Calibri" w:cs="Calibri"/>
          <w:b w:val="0"/>
          <w:bCs w:val="0"/>
          <w:i w:val="0"/>
          <w:iCs w:val="0"/>
          <w:caps w:val="0"/>
          <w:smallCaps w:val="0"/>
          <w:noProof w:val="0"/>
          <w:color w:val="000000" w:themeColor="text1" w:themeTint="FF" w:themeShade="FF"/>
          <w:sz w:val="24"/>
          <w:szCs w:val="24"/>
          <w:lang w:val="en-US"/>
        </w:rPr>
        <w:t>IE_PLO 1: Develop the cognitive and physical skills necessary to pass American Welding Society certifications</w:t>
      </w:r>
    </w:p>
    <w:p w:rsidR="1843215C" w:rsidP="1843215C" w:rsidRDefault="1843215C" w14:paraId="293F81D9" w14:textId="6F28070A">
      <w:pPr>
        <w:spacing w:before="0" w:beforeAutospacing="off" w:after="0" w:afterAutospacing="off" w:line="259" w:lineRule="auto"/>
        <w:ind w:left="36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1843215C" w:rsidR="1843215C">
        <w:rPr>
          <w:rFonts w:ascii="Calibri" w:hAnsi="Calibri" w:eastAsia="Calibri" w:cs="Calibri"/>
          <w:b w:val="0"/>
          <w:bCs w:val="0"/>
          <w:i w:val="0"/>
          <w:iCs w:val="0"/>
          <w:caps w:val="0"/>
          <w:smallCaps w:val="0"/>
          <w:noProof w:val="0"/>
          <w:color w:val="000000" w:themeColor="text1" w:themeTint="FF" w:themeShade="FF"/>
          <w:sz w:val="24"/>
          <w:szCs w:val="24"/>
          <w:lang w:val="en-US"/>
        </w:rPr>
        <w:t>IE_PLO 2: Identify safe welding practices and procedures conforming to American Welding Society standards.</w:t>
      </w:r>
    </w:p>
    <w:p w:rsidR="00C87DC4" w:rsidP="4342EFE8" w:rsidRDefault="00C87DC4" w14:paraId="70E3A1AE" w14:textId="77777777"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4342EFE8" w:rsidP="4342EFE8" w:rsidRDefault="4342EFE8" w14:paraId="79F13246" w14:textId="6894633F">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342EFE8" w:rsidR="4342EFE8">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these outcomes. Student names will not be used when reporting results. Program accomplishment is partially measured through performance on program outcomes. Outcomes-based assessment of program learning outcomes is used to improve and enhance the programs throughout the college.</w:t>
      </w:r>
    </w:p>
    <w:p w:rsidR="4342EFE8" w:rsidP="4342EFE8" w:rsidRDefault="4342EFE8" w14:paraId="6F8881E6" w14:textId="46BFE789">
      <w:pPr>
        <w:pStyle w:val="Normal"/>
        <w:spacing w:before="0" w:beforeAutospacing="off" w:after="0" w:afterAutospacing="off"/>
        <w:rPr>
          <w:rFonts w:ascii="Book Antiqua" w:hAnsi="Book Antiqua" w:eastAsia="Calibri" w:cs=""/>
          <w:sz w:val="24"/>
          <w:szCs w:val="24"/>
        </w:rPr>
      </w:pPr>
    </w:p>
    <w:p w:rsidR="00F17CDE" w:rsidP="4342EFE8" w:rsidRDefault="00F17CDE" w14:paraId="06D3153F" w14:textId="1A07C375"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Pr="00F17CDE" w:rsidR="00F17CDE" w:rsidP="4342EFE8" w:rsidRDefault="00C87DC4" w14:paraId="7161E9A7" w14:textId="06759DC0" w14:noSpellErr="1">
      <w:pPr>
        <w:spacing w:before="0" w:beforeAutospacing="off" w:after="0" w:afterAutospacing="off"/>
        <w:rPr>
          <w:rFonts w:ascii="Calibri" w:hAnsi="Calibri" w:eastAsia="Calibri" w:cs="Calibri" w:asciiTheme="minorAscii" w:hAnsiTheme="minorAscii" w:eastAsiaTheme="minorAscii" w:cstheme="minorAscii"/>
          <w:b w:val="1"/>
          <w:bCs w:val="1"/>
          <w:sz w:val="24"/>
          <w:szCs w:val="24"/>
        </w:rPr>
      </w:pPr>
      <w:r w:rsidRPr="4342EFE8" w:rsidR="00C87DC4">
        <w:rPr>
          <w:rFonts w:ascii="Calibri" w:hAnsi="Calibri" w:eastAsia="Calibri" w:cs="Calibri" w:asciiTheme="minorAscii" w:hAnsiTheme="minorAscii" w:eastAsiaTheme="minorAscii" w:cstheme="minorAscii"/>
          <w:b w:val="1"/>
          <w:bCs w:val="1"/>
          <w:sz w:val="24"/>
          <w:szCs w:val="24"/>
        </w:rPr>
        <w:t xml:space="preserve">Institutional </w:t>
      </w:r>
      <w:r w:rsidRPr="4342EFE8" w:rsidR="00F17CDE">
        <w:rPr>
          <w:rFonts w:ascii="Calibri" w:hAnsi="Calibri" w:eastAsia="Calibri" w:cs="Calibri" w:asciiTheme="minorAscii" w:hAnsiTheme="minorAscii" w:eastAsiaTheme="minorAscii" w:cstheme="minorAscii"/>
          <w:b w:val="1"/>
          <w:bCs w:val="1"/>
          <w:sz w:val="24"/>
          <w:szCs w:val="24"/>
        </w:rPr>
        <w:t>Learning Outcomes</w:t>
      </w:r>
    </w:p>
    <w:p w:rsidR="00582009" w:rsidP="4342EFE8" w:rsidRDefault="00582009" w14:paraId="28F3108C" w14:textId="0BFF44FB"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r w:rsidRPr="4342EFE8" w:rsidR="00582009">
        <w:rPr>
          <w:rFonts w:ascii="Calibri" w:hAnsi="Calibri" w:eastAsia="Calibri" w:cs="Calibri" w:asciiTheme="minorAscii" w:hAnsiTheme="minorAscii" w:eastAsiaTheme="minorAscii" w:cstheme="minorAscii"/>
          <w:sz w:val="24"/>
          <w:szCs w:val="24"/>
        </w:rPr>
        <w:t xml:space="preserve">For this course, students </w:t>
      </w:r>
      <w:r w:rsidRPr="4342EFE8" w:rsidR="00582009">
        <w:rPr>
          <w:rFonts w:ascii="Calibri" w:hAnsi="Calibri" w:eastAsia="Calibri" w:cs="Calibri" w:asciiTheme="minorAscii" w:hAnsiTheme="minorAscii" w:eastAsiaTheme="minorAscii" w:cstheme="minorAscii"/>
          <w:sz w:val="24"/>
          <w:szCs w:val="24"/>
        </w:rPr>
        <w:t>are expected</w:t>
      </w:r>
      <w:r w:rsidRPr="4342EFE8" w:rsidR="00582009">
        <w:rPr>
          <w:rFonts w:ascii="Calibri" w:hAnsi="Calibri" w:eastAsia="Calibri" w:cs="Calibri" w:asciiTheme="minorAscii" w:hAnsiTheme="minorAscii" w:eastAsiaTheme="minorAscii" w:cstheme="minorAscii"/>
          <w:sz w:val="24"/>
          <w:szCs w:val="24"/>
        </w:rPr>
        <w:t xml:space="preserve"> to demonstrate the skills associated with</w:t>
      </w:r>
      <w:r w:rsidRPr="4342EFE8" w:rsidR="00C87DC4">
        <w:rPr>
          <w:rFonts w:ascii="Calibri" w:hAnsi="Calibri" w:eastAsia="Calibri" w:cs="Calibri" w:asciiTheme="minorAscii" w:hAnsiTheme="minorAscii" w:eastAsiaTheme="minorAscii" w:cstheme="minorAscii"/>
          <w:sz w:val="24"/>
          <w:szCs w:val="24"/>
        </w:rPr>
        <w:t xml:space="preserve"> the college wide learning outcomes</w:t>
      </w:r>
      <w:r w:rsidRPr="4342EFE8" w:rsidR="00582009">
        <w:rPr>
          <w:rFonts w:ascii="Calibri" w:hAnsi="Calibri" w:eastAsia="Calibri" w:cs="Calibri" w:asciiTheme="minorAscii" w:hAnsiTheme="minorAscii" w:eastAsiaTheme="minorAscii" w:cstheme="minorAscii"/>
          <w:sz w:val="24"/>
          <w:szCs w:val="24"/>
        </w:rPr>
        <w:t xml:space="preserve"> as described below</w:t>
      </w:r>
      <w:r w:rsidRPr="4342EFE8" w:rsidR="00B40080">
        <w:rPr>
          <w:rFonts w:ascii="Calibri" w:hAnsi="Calibri" w:eastAsia="Calibri" w:cs="Calibri" w:asciiTheme="minorAscii" w:hAnsiTheme="minorAscii" w:eastAsiaTheme="minorAscii" w:cstheme="minorAscii"/>
          <w:sz w:val="24"/>
          <w:szCs w:val="24"/>
        </w:rPr>
        <w:t>.</w:t>
      </w:r>
    </w:p>
    <w:p w:rsidR="00B67A49" w:rsidP="4342EFE8" w:rsidRDefault="00B67A49" w14:paraId="5B06118C" w14:textId="12DC02D3" w14:noSpellErr="1">
      <w:pPr>
        <w:spacing w:before="0" w:beforeAutospacing="off" w:after="0" w:afterAutospacing="off"/>
        <w:rPr>
          <w:rFonts w:ascii="Calibri" w:hAnsi="Calibri" w:eastAsia="Calibri" w:cs="Calibri" w:asciiTheme="minorAscii" w:hAnsiTheme="minorAscii" w:eastAsiaTheme="minorAscii" w:cstheme="minorAscii"/>
          <w:sz w:val="24"/>
          <w:szCs w:val="24"/>
        </w:rPr>
      </w:pPr>
    </w:p>
    <w:p w:rsidR="4342EFE8" w:rsidP="4342EFE8" w:rsidRDefault="4342EFE8" w14:paraId="12208840" w14:textId="080F00C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342EFE8" w:rsidR="4342EFE8">
        <w:rPr>
          <w:rFonts w:ascii="Calibri" w:hAnsi="Calibri" w:eastAsia="Calibri" w:cs="Calibri"/>
          <w:b w:val="1"/>
          <w:bCs w:val="1"/>
          <w:i w:val="0"/>
          <w:iCs w:val="0"/>
          <w:caps w:val="0"/>
          <w:smallCaps w:val="0"/>
          <w:noProof w:val="0"/>
          <w:color w:val="000000" w:themeColor="text1" w:themeTint="FF" w:themeShade="FF"/>
          <w:sz w:val="24"/>
          <w:szCs w:val="24"/>
          <w:lang w:val="en-US"/>
        </w:rPr>
        <w:t>Employment:</w:t>
      </w:r>
    </w:p>
    <w:p w:rsidR="4342EFE8" w:rsidP="4342EFE8" w:rsidRDefault="4342EFE8" w14:paraId="02988329" w14:textId="4C8D98AB">
      <w:pPr>
        <w:pStyle w:val="Cindy"/>
        <w:ind w:left="36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2EFE8" w:rsidR="4342EF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4342EFE8" w:rsidP="4342EFE8" w:rsidRDefault="4342EFE8" w14:paraId="7215F97E" w14:textId="134EB39C">
      <w:pPr>
        <w:ind w:left="36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2EFE8" w:rsidR="4342EFE8">
        <w:rPr>
          <w:rFonts w:ascii="Calibri" w:hAnsi="Calibri" w:eastAsia="Calibri" w:cs="Calibr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4342EFE8" w:rsidP="4342EFE8" w:rsidRDefault="4342EFE8" w14:paraId="16C1901E" w14:textId="7D15CCEA">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4342EFE8" w:rsidP="4342EFE8" w:rsidRDefault="4342EFE8" w14:paraId="115E637E" w14:textId="347A069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342EFE8" w:rsidR="4342EFE8">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4342EFE8" w:rsidP="4342EFE8" w:rsidRDefault="4342EFE8" w14:paraId="3C503C71" w14:textId="2A9D2C62">
      <w:pPr>
        <w:pStyle w:val="Normal"/>
        <w:spacing w:before="0" w:beforeAutospacing="off" w:after="0" w:afterAutospacing="off"/>
        <w:rPr>
          <w:rFonts w:ascii="Book Antiqua" w:hAnsi="Book Antiqua" w:eastAsia="Calibri" w:cs=""/>
          <w:sz w:val="24"/>
          <w:szCs w:val="24"/>
        </w:rPr>
      </w:pPr>
    </w:p>
    <w:p w:rsidRPr="003D74FB" w:rsidR="00582009" w:rsidP="00582009" w:rsidRDefault="00582009" w14:paraId="0BF1D60D" w14:textId="77777777">
      <w:pPr>
        <w:rPr>
          <w:sz w:val="24"/>
          <w:szCs w:val="24"/>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6UTY7IjX" int2:invalidationBookmarkName="" int2:hashCode="QfwIYIhqawSF3X" int2:id="1KGj9XT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B4A"/>
    <w:multiLevelType w:val="multilevel"/>
    <w:tmpl w:val="41A4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D55D38"/>
    <w:multiLevelType w:val="hybridMultilevel"/>
    <w:tmpl w:val="2AE61220"/>
    <w:lvl w:ilvl="0" w:tplc="3D960EE8">
      <w:start w:val="3"/>
      <w:numFmt w:val="upperRoman"/>
      <w:lvlText w:val="%1."/>
      <w:lvlJc w:val="left"/>
      <w:pPr>
        <w:ind w:left="330" w:hanging="231"/>
      </w:pPr>
      <w:rPr>
        <w:rFonts w:hint="default" w:ascii="Times New Roman" w:hAnsi="Times New Roman" w:eastAsia="Times New Roman" w:cs="Times New Roman"/>
        <w:b/>
        <w:bCs/>
        <w:spacing w:val="-1"/>
        <w:w w:val="99"/>
        <w:sz w:val="26"/>
        <w:szCs w:val="26"/>
        <w:lang w:val="en-US" w:eastAsia="en-US" w:bidi="en-US"/>
      </w:rPr>
    </w:lvl>
    <w:lvl w:ilvl="1" w:tplc="29924F40">
      <w:start w:val="1"/>
      <w:numFmt w:val="decimal"/>
      <w:lvlText w:val="%2."/>
      <w:lvlJc w:val="left"/>
      <w:pPr>
        <w:ind w:left="1540" w:hanging="360"/>
      </w:pPr>
      <w:rPr>
        <w:spacing w:val="-2"/>
        <w:w w:val="99"/>
        <w:lang w:val="en-US" w:eastAsia="en-US" w:bidi="en-US"/>
      </w:rPr>
    </w:lvl>
    <w:lvl w:ilvl="2" w:tplc="CD6A172C">
      <w:numFmt w:val="bullet"/>
      <w:lvlText w:val="•"/>
      <w:lvlJc w:val="left"/>
      <w:pPr>
        <w:ind w:left="1540" w:hanging="360"/>
      </w:pPr>
      <w:rPr>
        <w:lang w:val="en-US" w:eastAsia="en-US" w:bidi="en-US"/>
      </w:rPr>
    </w:lvl>
    <w:lvl w:ilvl="3" w:tplc="76FC23F2">
      <w:numFmt w:val="bullet"/>
      <w:lvlText w:val="•"/>
      <w:lvlJc w:val="left"/>
      <w:pPr>
        <w:ind w:left="2542" w:hanging="360"/>
      </w:pPr>
      <w:rPr>
        <w:lang w:val="en-US" w:eastAsia="en-US" w:bidi="en-US"/>
      </w:rPr>
    </w:lvl>
    <w:lvl w:ilvl="4" w:tplc="4D922ED8">
      <w:numFmt w:val="bullet"/>
      <w:lvlText w:val="•"/>
      <w:lvlJc w:val="left"/>
      <w:pPr>
        <w:ind w:left="3545" w:hanging="360"/>
      </w:pPr>
      <w:rPr>
        <w:lang w:val="en-US" w:eastAsia="en-US" w:bidi="en-US"/>
      </w:rPr>
    </w:lvl>
    <w:lvl w:ilvl="5" w:tplc="738E8078">
      <w:numFmt w:val="bullet"/>
      <w:lvlText w:val="•"/>
      <w:lvlJc w:val="left"/>
      <w:pPr>
        <w:ind w:left="4547" w:hanging="360"/>
      </w:pPr>
      <w:rPr>
        <w:lang w:val="en-US" w:eastAsia="en-US" w:bidi="en-US"/>
      </w:rPr>
    </w:lvl>
    <w:lvl w:ilvl="6" w:tplc="DD8A91C2">
      <w:numFmt w:val="bullet"/>
      <w:lvlText w:val="•"/>
      <w:lvlJc w:val="left"/>
      <w:pPr>
        <w:ind w:left="5550" w:hanging="360"/>
      </w:pPr>
      <w:rPr>
        <w:lang w:val="en-US" w:eastAsia="en-US" w:bidi="en-US"/>
      </w:rPr>
    </w:lvl>
    <w:lvl w:ilvl="7" w:tplc="2A9295B0">
      <w:numFmt w:val="bullet"/>
      <w:lvlText w:val="•"/>
      <w:lvlJc w:val="left"/>
      <w:pPr>
        <w:ind w:left="6552" w:hanging="360"/>
      </w:pPr>
      <w:rPr>
        <w:lang w:val="en-US" w:eastAsia="en-US" w:bidi="en-US"/>
      </w:rPr>
    </w:lvl>
    <w:lvl w:ilvl="8" w:tplc="097AD06E">
      <w:numFmt w:val="bullet"/>
      <w:lvlText w:val="•"/>
      <w:lvlJc w:val="left"/>
      <w:pPr>
        <w:ind w:left="7555" w:hanging="360"/>
      </w:pPr>
      <w:rPr>
        <w:lang w:val="en-US" w:eastAsia="en-US" w:bidi="en-US"/>
      </w:rPr>
    </w:lvl>
  </w:abstractNum>
  <w:abstractNum w:abstractNumId="2" w15:restartNumberingAfterBreak="0">
    <w:nsid w:val="118717BD"/>
    <w:multiLevelType w:val="multilevel"/>
    <w:tmpl w:val="E4B44E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67E5B15"/>
    <w:multiLevelType w:val="hybridMultilevel"/>
    <w:tmpl w:val="C8C2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7307"/>
    <w:multiLevelType w:val="multilevel"/>
    <w:tmpl w:val="361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C0F5C"/>
    <w:multiLevelType w:val="multilevel"/>
    <w:tmpl w:val="C8AC0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5"/>
  </w:num>
  <w:num w:numId="3">
    <w:abstractNumId w:val="4"/>
  </w:num>
  <w:num w:numId="4">
    <w:abstractNumId w:val="0"/>
  </w:num>
  <w:num w:numId="5">
    <w:abstractNumId w:val="3"/>
  </w:num>
  <w:num w:numId="6">
    <w:abstractNumId w:val="1"/>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D0"/>
    <w:rsid w:val="0002428E"/>
    <w:rsid w:val="00050D64"/>
    <w:rsid w:val="00051E39"/>
    <w:rsid w:val="00052FAC"/>
    <w:rsid w:val="000A283D"/>
    <w:rsid w:val="000C2C7A"/>
    <w:rsid w:val="000D35FC"/>
    <w:rsid w:val="000E71C1"/>
    <w:rsid w:val="001004A2"/>
    <w:rsid w:val="0010535F"/>
    <w:rsid w:val="0010678F"/>
    <w:rsid w:val="0012417D"/>
    <w:rsid w:val="001475D7"/>
    <w:rsid w:val="001931C2"/>
    <w:rsid w:val="001A3722"/>
    <w:rsid w:val="001C6E26"/>
    <w:rsid w:val="001E5ECE"/>
    <w:rsid w:val="00226CF3"/>
    <w:rsid w:val="00242CD3"/>
    <w:rsid w:val="00281418"/>
    <w:rsid w:val="00294EBA"/>
    <w:rsid w:val="002B0A29"/>
    <w:rsid w:val="002E3CF0"/>
    <w:rsid w:val="00306AAE"/>
    <w:rsid w:val="00320DC4"/>
    <w:rsid w:val="00341CB9"/>
    <w:rsid w:val="003442DF"/>
    <w:rsid w:val="00397EBD"/>
    <w:rsid w:val="003B159E"/>
    <w:rsid w:val="003B75D7"/>
    <w:rsid w:val="00435E79"/>
    <w:rsid w:val="00453D78"/>
    <w:rsid w:val="00466FAF"/>
    <w:rsid w:val="004670F7"/>
    <w:rsid w:val="00483A59"/>
    <w:rsid w:val="00491C17"/>
    <w:rsid w:val="004D3177"/>
    <w:rsid w:val="004D50D0"/>
    <w:rsid w:val="004F3071"/>
    <w:rsid w:val="004F6896"/>
    <w:rsid w:val="00507DE4"/>
    <w:rsid w:val="005154CF"/>
    <w:rsid w:val="00540250"/>
    <w:rsid w:val="00582009"/>
    <w:rsid w:val="0058655D"/>
    <w:rsid w:val="005D0D0E"/>
    <w:rsid w:val="005E2FD9"/>
    <w:rsid w:val="00600A7E"/>
    <w:rsid w:val="0060328A"/>
    <w:rsid w:val="006134F7"/>
    <w:rsid w:val="0061603C"/>
    <w:rsid w:val="00653C79"/>
    <w:rsid w:val="0066207C"/>
    <w:rsid w:val="006A32D4"/>
    <w:rsid w:val="006A449C"/>
    <w:rsid w:val="006A537A"/>
    <w:rsid w:val="006A5D55"/>
    <w:rsid w:val="006B6C67"/>
    <w:rsid w:val="00712DA0"/>
    <w:rsid w:val="007834AA"/>
    <w:rsid w:val="007C467D"/>
    <w:rsid w:val="007E01C3"/>
    <w:rsid w:val="008044E6"/>
    <w:rsid w:val="0081358F"/>
    <w:rsid w:val="00846ECC"/>
    <w:rsid w:val="0085164C"/>
    <w:rsid w:val="00862990"/>
    <w:rsid w:val="0086475B"/>
    <w:rsid w:val="00876BF0"/>
    <w:rsid w:val="008B1B9C"/>
    <w:rsid w:val="009042FA"/>
    <w:rsid w:val="009059B6"/>
    <w:rsid w:val="009214F8"/>
    <w:rsid w:val="009964C6"/>
    <w:rsid w:val="009979D8"/>
    <w:rsid w:val="009F488E"/>
    <w:rsid w:val="00A12F16"/>
    <w:rsid w:val="00A374A5"/>
    <w:rsid w:val="00A66F42"/>
    <w:rsid w:val="00A90E44"/>
    <w:rsid w:val="00A92208"/>
    <w:rsid w:val="00AA5A07"/>
    <w:rsid w:val="00AC054C"/>
    <w:rsid w:val="00AC66EC"/>
    <w:rsid w:val="00AD3907"/>
    <w:rsid w:val="00B055DB"/>
    <w:rsid w:val="00B10C01"/>
    <w:rsid w:val="00B10F30"/>
    <w:rsid w:val="00B22FA0"/>
    <w:rsid w:val="00B40080"/>
    <w:rsid w:val="00B5044D"/>
    <w:rsid w:val="00B67A49"/>
    <w:rsid w:val="00B72B7F"/>
    <w:rsid w:val="00B90D93"/>
    <w:rsid w:val="00B96EDF"/>
    <w:rsid w:val="00BA0B80"/>
    <w:rsid w:val="00BA56F4"/>
    <w:rsid w:val="00BC35DA"/>
    <w:rsid w:val="00BD7FB2"/>
    <w:rsid w:val="00C000BE"/>
    <w:rsid w:val="00C06FDF"/>
    <w:rsid w:val="00C136FD"/>
    <w:rsid w:val="00C30C46"/>
    <w:rsid w:val="00C51A43"/>
    <w:rsid w:val="00C61785"/>
    <w:rsid w:val="00C87DC4"/>
    <w:rsid w:val="00C96220"/>
    <w:rsid w:val="00CC18CD"/>
    <w:rsid w:val="00CD413A"/>
    <w:rsid w:val="00CD4A59"/>
    <w:rsid w:val="00CF48EA"/>
    <w:rsid w:val="00D012B5"/>
    <w:rsid w:val="00D045AD"/>
    <w:rsid w:val="00D11A56"/>
    <w:rsid w:val="00D354D2"/>
    <w:rsid w:val="00D43548"/>
    <w:rsid w:val="00D80CD1"/>
    <w:rsid w:val="00D91595"/>
    <w:rsid w:val="00DB4938"/>
    <w:rsid w:val="00DB5112"/>
    <w:rsid w:val="00E258CC"/>
    <w:rsid w:val="00E31603"/>
    <w:rsid w:val="00E37401"/>
    <w:rsid w:val="00E62C72"/>
    <w:rsid w:val="00E829AE"/>
    <w:rsid w:val="00EA3196"/>
    <w:rsid w:val="00EA6010"/>
    <w:rsid w:val="00EB0E15"/>
    <w:rsid w:val="00F12487"/>
    <w:rsid w:val="00F17CDE"/>
    <w:rsid w:val="00F23A8B"/>
    <w:rsid w:val="00F51D1B"/>
    <w:rsid w:val="00F522D0"/>
    <w:rsid w:val="00F653DE"/>
    <w:rsid w:val="00F93755"/>
    <w:rsid w:val="00FA70AD"/>
    <w:rsid w:val="03296362"/>
    <w:rsid w:val="04C533C3"/>
    <w:rsid w:val="0B1B4CEA"/>
    <w:rsid w:val="0F5FD8FC"/>
    <w:rsid w:val="151F1F8C"/>
    <w:rsid w:val="1843215C"/>
    <w:rsid w:val="1906BB42"/>
    <w:rsid w:val="1F5CD469"/>
    <w:rsid w:val="26290649"/>
    <w:rsid w:val="2C7F1F70"/>
    <w:rsid w:val="3066BB26"/>
    <w:rsid w:val="40C0A6EF"/>
    <w:rsid w:val="4342EFE8"/>
    <w:rsid w:val="4FD1CCEF"/>
    <w:rsid w:val="54A74C78"/>
    <w:rsid w:val="67E1C7C7"/>
    <w:rsid w:val="6DA10E57"/>
    <w:rsid w:val="733DE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999"/>
  <w15:chartTrackingRefBased/>
  <w15:docId w15:val="{F744815F-7874-46D2-B887-C5DF62F55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1603"/>
    <w:rPr>
      <w:rFonts w:ascii="Book Antiqua" w:hAnsi="Book Antiqua"/>
    </w:rPr>
  </w:style>
  <w:style w:type="paragraph" w:styleId="Heading2">
    <w:name w:val="heading 2"/>
    <w:basedOn w:val="Normal"/>
    <w:link w:val="Heading2Char"/>
    <w:uiPriority w:val="9"/>
    <w:qFormat/>
    <w:rsid w:val="004D50D0"/>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D50D0"/>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D50D0"/>
    <w:pPr>
      <w:spacing w:before="100" w:beforeAutospacing="1" w:after="100"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50D0"/>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D50D0"/>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D50D0"/>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4D50D0"/>
    <w:pPr>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4D50D0"/>
    <w:rPr>
      <w:i/>
      <w:iCs/>
    </w:rPr>
  </w:style>
  <w:style w:type="character" w:styleId="Strong">
    <w:name w:val="Strong"/>
    <w:basedOn w:val="DefaultParagraphFont"/>
    <w:uiPriority w:val="22"/>
    <w:qFormat/>
    <w:rsid w:val="004D50D0"/>
    <w:rPr>
      <w:b/>
      <w:bCs/>
    </w:rPr>
  </w:style>
  <w:style w:type="character" w:styleId="Hyperlink">
    <w:name w:val="Hyperlink"/>
    <w:basedOn w:val="DefaultParagraphFont"/>
    <w:uiPriority w:val="99"/>
    <w:unhideWhenUsed/>
    <w:rsid w:val="004D50D0"/>
    <w:rPr>
      <w:color w:val="0000FF"/>
      <w:u w:val="single"/>
    </w:rPr>
  </w:style>
  <w:style w:type="character" w:styleId="screenreader-only" w:customStyle="1">
    <w:name w:val="screenreader-only"/>
    <w:basedOn w:val="DefaultParagraphFont"/>
    <w:rsid w:val="004D50D0"/>
  </w:style>
  <w:style w:type="paragraph" w:styleId="xxxxmsonormal" w:customStyle="1">
    <w:name w:val="x_x_xxmsonormal"/>
    <w:basedOn w:val="Normal"/>
    <w:uiPriority w:val="99"/>
    <w:semiHidden/>
    <w:rsid w:val="0002428E"/>
    <w:rPr>
      <w:rFonts w:ascii="Times New Roman" w:hAnsi="Times New Roman" w:cs="Times New Roman"/>
      <w:sz w:val="24"/>
      <w:szCs w:val="24"/>
    </w:rPr>
  </w:style>
  <w:style w:type="paragraph" w:styleId="xxxx04xlpa" w:customStyle="1">
    <w:name w:val="x_x_xx04xlpa"/>
    <w:basedOn w:val="Normal"/>
    <w:uiPriority w:val="99"/>
    <w:semiHidden/>
    <w:rsid w:val="0002428E"/>
    <w:rPr>
      <w:rFonts w:ascii="Times New Roman" w:hAnsi="Times New Roman" w:cs="Times New Roman"/>
      <w:sz w:val="24"/>
      <w:szCs w:val="24"/>
    </w:rPr>
  </w:style>
  <w:style w:type="character" w:styleId="xxxxjsgrdq" w:customStyle="1">
    <w:name w:val="x_x_xxjsgrdq"/>
    <w:basedOn w:val="DefaultParagraphFont"/>
    <w:rsid w:val="0002428E"/>
  </w:style>
  <w:style w:type="paragraph" w:styleId="ListParagraph">
    <w:name w:val="List Paragraph"/>
    <w:basedOn w:val="Normal"/>
    <w:uiPriority w:val="34"/>
    <w:qFormat/>
    <w:rsid w:val="00582009"/>
    <w:pPr>
      <w:ind w:left="720"/>
      <w:contextualSpacing/>
    </w:pPr>
  </w:style>
  <w:style w:type="paragraph" w:styleId="Cindy" w:customStyle="1">
    <w:name w:val="Cindy"/>
    <w:basedOn w:val="Normal"/>
    <w:qFormat/>
    <w:rsid w:val="0058655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0536">
      <w:bodyDiv w:val="1"/>
      <w:marLeft w:val="0"/>
      <w:marRight w:val="0"/>
      <w:marTop w:val="0"/>
      <w:marBottom w:val="0"/>
      <w:divBdr>
        <w:top w:val="none" w:sz="0" w:space="0" w:color="auto"/>
        <w:left w:val="none" w:sz="0" w:space="0" w:color="auto"/>
        <w:bottom w:val="none" w:sz="0" w:space="0" w:color="auto"/>
        <w:right w:val="none" w:sz="0" w:space="0" w:color="auto"/>
      </w:divBdr>
    </w:div>
    <w:div w:id="906653289">
      <w:bodyDiv w:val="1"/>
      <w:marLeft w:val="0"/>
      <w:marRight w:val="0"/>
      <w:marTop w:val="0"/>
      <w:marBottom w:val="0"/>
      <w:divBdr>
        <w:top w:val="none" w:sz="0" w:space="0" w:color="auto"/>
        <w:left w:val="none" w:sz="0" w:space="0" w:color="auto"/>
        <w:bottom w:val="none" w:sz="0" w:space="0" w:color="auto"/>
        <w:right w:val="none" w:sz="0" w:space="0" w:color="auto"/>
      </w:divBdr>
      <w:divsChild>
        <w:div w:id="2133985329">
          <w:marLeft w:val="0"/>
          <w:marRight w:val="0"/>
          <w:marTop w:val="0"/>
          <w:marBottom w:val="0"/>
          <w:divBdr>
            <w:top w:val="none" w:sz="0" w:space="0" w:color="auto"/>
            <w:left w:val="none" w:sz="0" w:space="0" w:color="auto"/>
            <w:bottom w:val="none" w:sz="0" w:space="0" w:color="auto"/>
            <w:right w:val="none" w:sz="0" w:space="0" w:color="auto"/>
          </w:divBdr>
        </w:div>
        <w:div w:id="1962108263">
          <w:marLeft w:val="0"/>
          <w:marRight w:val="0"/>
          <w:marTop w:val="0"/>
          <w:marBottom w:val="0"/>
          <w:divBdr>
            <w:top w:val="none" w:sz="0" w:space="0" w:color="auto"/>
            <w:left w:val="none" w:sz="0" w:space="0" w:color="auto"/>
            <w:bottom w:val="none" w:sz="0" w:space="0" w:color="auto"/>
            <w:right w:val="none" w:sz="0" w:space="0" w:color="auto"/>
          </w:divBdr>
          <w:divsChild>
            <w:div w:id="146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612">
      <w:bodyDiv w:val="1"/>
      <w:marLeft w:val="0"/>
      <w:marRight w:val="0"/>
      <w:marTop w:val="0"/>
      <w:marBottom w:val="0"/>
      <w:divBdr>
        <w:top w:val="none" w:sz="0" w:space="0" w:color="auto"/>
        <w:left w:val="none" w:sz="0" w:space="0" w:color="auto"/>
        <w:bottom w:val="none" w:sz="0" w:space="0" w:color="auto"/>
        <w:right w:val="none" w:sz="0" w:space="0" w:color="auto"/>
      </w:divBdr>
    </w:div>
    <w:div w:id="1283538553">
      <w:bodyDiv w:val="1"/>
      <w:marLeft w:val="0"/>
      <w:marRight w:val="0"/>
      <w:marTop w:val="0"/>
      <w:marBottom w:val="0"/>
      <w:divBdr>
        <w:top w:val="none" w:sz="0" w:space="0" w:color="auto"/>
        <w:left w:val="none" w:sz="0" w:space="0" w:color="auto"/>
        <w:bottom w:val="none" w:sz="0" w:space="0" w:color="auto"/>
        <w:right w:val="none" w:sz="0" w:space="0" w:color="auto"/>
      </w:divBdr>
    </w:div>
    <w:div w:id="1733575110">
      <w:bodyDiv w:val="1"/>
      <w:marLeft w:val="0"/>
      <w:marRight w:val="0"/>
      <w:marTop w:val="0"/>
      <w:marBottom w:val="0"/>
      <w:divBdr>
        <w:top w:val="none" w:sz="0" w:space="0" w:color="auto"/>
        <w:left w:val="none" w:sz="0" w:space="0" w:color="auto"/>
        <w:bottom w:val="none" w:sz="0" w:space="0" w:color="auto"/>
        <w:right w:val="none" w:sz="0" w:space="0" w:color="auto"/>
      </w:divBdr>
    </w:div>
    <w:div w:id="1880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microsoft.com/office/2020/10/relationships/intelligence" Target="intelligence2.xml" Id="Re3c2eb9744fa4c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6F15-0F9C-43A5-A627-3DF90BC634CE}">
  <ds:schemaRefs>
    <ds:schemaRef ds:uri="http://schemas.microsoft.com/office/2006/metadata/properties"/>
    <ds:schemaRef ds:uri="http://schemas.microsoft.com/office/infopath/2007/PartnerControls"/>
    <ds:schemaRef ds:uri="12e05307-f6bf-40b5-a6f7-4779ed100bf7"/>
  </ds:schemaRefs>
</ds:datastoreItem>
</file>

<file path=customXml/itemProps2.xml><?xml version="1.0" encoding="utf-8"?>
<ds:datastoreItem xmlns:ds="http://schemas.openxmlformats.org/officeDocument/2006/customXml" ds:itemID="{70599510-55F3-4676-BB0E-ACDE200D4E46}"/>
</file>

<file path=customXml/itemProps3.xml><?xml version="1.0" encoding="utf-8"?>
<ds:datastoreItem xmlns:ds="http://schemas.openxmlformats.org/officeDocument/2006/customXml" ds:itemID="{B8B0E63C-4D02-45C4-BFE7-B87B2EB65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5</revision>
  <dcterms:created xsi:type="dcterms:W3CDTF">2022-05-18T20:39:00.0000000Z</dcterms:created>
  <dcterms:modified xsi:type="dcterms:W3CDTF">2022-08-03T21:25:02.5788820Z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